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9" w:rsidRDefault="00BE2BD5" w:rsidP="001F60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7620</wp:posOffset>
                </wp:positionV>
                <wp:extent cx="4829175" cy="12255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25550"/>
                        </a:xfrm>
                        <a:prstGeom prst="rect">
                          <a:avLst/>
                        </a:prstGeom>
                        <a:solidFill>
                          <a:srgbClr val="5F9DC6"/>
                        </a:solidFill>
                        <a:ln w="9525">
                          <a:solidFill>
                            <a:srgbClr val="5F9D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F6" w:rsidRPr="00247A1F" w:rsidRDefault="00DB20F6" w:rsidP="00247A1F">
                            <w:pPr>
                              <w:spacing w:after="0" w:line="240" w:lineRule="auto"/>
                              <w:ind w:right="438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E30876" w:rsidRDefault="00E30876" w:rsidP="00BA2923">
                            <w:pPr>
                              <w:widowControl w:val="0"/>
                              <w:spacing w:after="0" w:line="240" w:lineRule="auto"/>
                              <w:ind w:right="438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  <w:p w:rsidR="00E30876" w:rsidRDefault="00E30876" w:rsidP="00247A1F">
                            <w:pPr>
                              <w:widowControl w:val="0"/>
                              <w:spacing w:after="0" w:line="240" w:lineRule="auto"/>
                              <w:ind w:right="438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Idle Reduction Policy for </w:t>
                            </w:r>
                          </w:p>
                          <w:p w:rsidR="00E30876" w:rsidRDefault="00E30876" w:rsidP="00247A1F">
                            <w:pPr>
                              <w:spacing w:after="0" w:line="240" w:lineRule="auto"/>
                              <w:ind w:right="438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School/District Fleet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.6pt;width:380.25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" fillcolor="#5f9dc6" strokecolor="#5f9dc6">
                <v:textbox>
                  <w:txbxContent>
                    <w:p w:rsidR="00DB20F6" w:rsidRPr="00247A1F" w:rsidRDefault="00DB20F6" w:rsidP="00247A1F">
                      <w:pPr>
                        <w:spacing w:after="0" w:line="240" w:lineRule="auto"/>
                        <w:ind w:right="438"/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:rsidR="00E30876" w:rsidRDefault="00E30876" w:rsidP="00BA2923">
                      <w:pPr>
                        <w:widowControl w:val="0"/>
                        <w:spacing w:after="0" w:line="240" w:lineRule="auto"/>
                        <w:ind w:right="438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SAMPLE</w:t>
                      </w:r>
                    </w:p>
                    <w:p w:rsidR="00E30876" w:rsidRDefault="00E30876" w:rsidP="00247A1F">
                      <w:pPr>
                        <w:widowControl w:val="0"/>
                        <w:spacing w:after="0" w:line="240" w:lineRule="auto"/>
                        <w:ind w:right="438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Idle Reduction Policy for </w:t>
                      </w:r>
                    </w:p>
                    <w:p w:rsidR="00E30876" w:rsidRDefault="00E30876" w:rsidP="00247A1F">
                      <w:pPr>
                        <w:spacing w:after="0" w:line="240" w:lineRule="auto"/>
                        <w:ind w:right="438"/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School/District Fleet Vehicles</w:t>
                      </w:r>
                    </w:p>
                  </w:txbxContent>
                </v:textbox>
              </v:shape>
            </w:pict>
          </mc:Fallback>
        </mc:AlternateContent>
      </w:r>
    </w:p>
    <w:p w:rsidR="00BA2923" w:rsidRDefault="00BA2923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670C37" w:rsidRDefault="00670C37" w:rsidP="00FD60B6">
      <w:pPr>
        <w:spacing w:after="0" w:line="240" w:lineRule="auto"/>
        <w:rPr>
          <w:rFonts w:ascii="Calibri" w:hAnsi="Calibri"/>
          <w:b/>
        </w:rPr>
      </w:pPr>
    </w:p>
    <w:p w:rsidR="00F64F82" w:rsidRPr="00FD60B6" w:rsidRDefault="00F64F82" w:rsidP="00FD60B6">
      <w:pPr>
        <w:spacing w:after="0" w:line="240" w:lineRule="auto"/>
        <w:rPr>
          <w:rFonts w:ascii="Calibri" w:hAnsi="Calibri"/>
          <w:b/>
        </w:rPr>
      </w:pPr>
      <w:r w:rsidRPr="00FD60B6">
        <w:rPr>
          <w:rFonts w:ascii="Calibri" w:hAnsi="Calibri"/>
          <w:b/>
        </w:rPr>
        <w:t>Background</w:t>
      </w:r>
    </w:p>
    <w:p w:rsidR="00F64F82" w:rsidRPr="00FD60B6" w:rsidRDefault="00F64F82" w:rsidP="00FD60B6">
      <w:pPr>
        <w:spacing w:after="0" w:line="240" w:lineRule="auto"/>
        <w:rPr>
          <w:rFonts w:ascii="Calibri" w:hAnsi="Calibri"/>
        </w:rPr>
      </w:pPr>
      <w:r w:rsidRPr="00FD60B6">
        <w:rPr>
          <w:rFonts w:ascii="Calibri" w:hAnsi="Calibri"/>
        </w:rPr>
        <w:t xml:space="preserve">The exhaust from idling </w:t>
      </w:r>
      <w:r w:rsidR="00E262F8" w:rsidRPr="00FD60B6">
        <w:rPr>
          <w:rFonts w:ascii="Calibri" w:hAnsi="Calibri"/>
        </w:rPr>
        <w:t xml:space="preserve">vehicles and </w:t>
      </w:r>
      <w:r w:rsidRPr="00FD60B6">
        <w:rPr>
          <w:rFonts w:ascii="Calibri" w:hAnsi="Calibri"/>
        </w:rPr>
        <w:t xml:space="preserve">school buses poses an unnecessary health risk for children, drivers, and the community at large. </w:t>
      </w:r>
      <w:r w:rsidR="00C74115">
        <w:rPr>
          <w:rFonts w:ascii="Calibri" w:hAnsi="Calibri"/>
        </w:rPr>
        <w:t>In addition to these</w:t>
      </w:r>
      <w:r w:rsidR="00C74115" w:rsidRPr="00455AEC">
        <w:rPr>
          <w:rFonts w:ascii="Calibri" w:hAnsi="Calibri"/>
        </w:rPr>
        <w:t xml:space="preserve"> health risks, idling wastes fuel and impairs air quality.</w:t>
      </w:r>
    </w:p>
    <w:p w:rsidR="00F64F82" w:rsidRPr="00FD60B6" w:rsidRDefault="00F64F82" w:rsidP="00FD60B6">
      <w:pPr>
        <w:spacing w:after="0" w:line="240" w:lineRule="auto"/>
        <w:rPr>
          <w:rFonts w:ascii="Calibri" w:hAnsi="Calibri"/>
        </w:rPr>
      </w:pPr>
    </w:p>
    <w:p w:rsidR="00F64F82" w:rsidRPr="00FD60B6" w:rsidRDefault="00F64F82" w:rsidP="00FD60B6">
      <w:pPr>
        <w:spacing w:after="0" w:line="240" w:lineRule="auto"/>
        <w:rPr>
          <w:rFonts w:ascii="Calibri" w:hAnsi="Calibri"/>
        </w:rPr>
      </w:pPr>
      <w:r w:rsidRPr="00FD60B6">
        <w:rPr>
          <w:rFonts w:ascii="Calibri" w:hAnsi="Calibri"/>
          <w:b/>
        </w:rPr>
        <w:t xml:space="preserve">Statement of </w:t>
      </w:r>
      <w:r w:rsidR="001F6019" w:rsidRPr="00FD60B6">
        <w:rPr>
          <w:rFonts w:ascii="Calibri" w:hAnsi="Calibri"/>
          <w:b/>
        </w:rPr>
        <w:t>Purpose</w:t>
      </w:r>
      <w:r w:rsidR="001F6019" w:rsidRPr="00FD60B6">
        <w:rPr>
          <w:rFonts w:ascii="Calibri" w:hAnsi="Calibri"/>
        </w:rPr>
        <w:t xml:space="preserve"> </w:t>
      </w:r>
      <w:r w:rsidR="00D71718" w:rsidRPr="00FD60B6">
        <w:rPr>
          <w:rFonts w:ascii="Calibri" w:hAnsi="Calibri"/>
        </w:rPr>
        <w:t xml:space="preserve"> </w:t>
      </w:r>
    </w:p>
    <w:p w:rsidR="001F6019" w:rsidRPr="00FD60B6" w:rsidRDefault="00E262F8" w:rsidP="00FD60B6">
      <w:pPr>
        <w:spacing w:after="0" w:line="240" w:lineRule="auto"/>
      </w:pPr>
      <w:r w:rsidRPr="00FD60B6">
        <w:t xml:space="preserve">This policy is intended to protect the health of </w:t>
      </w:r>
      <w:r w:rsidR="00C74115">
        <w:t xml:space="preserve">students, </w:t>
      </w:r>
      <w:r w:rsidRPr="00FD60B6">
        <w:t>drivers, the public, and the environment from exposure to vehicle exhaust; reduce wear on vehicle engines; decrease fuel consumption; and minimize operational costs.</w:t>
      </w:r>
    </w:p>
    <w:p w:rsidR="00E30876" w:rsidRPr="00FD60B6" w:rsidRDefault="00E30876" w:rsidP="00FD60B6">
      <w:pPr>
        <w:spacing w:after="0" w:line="240" w:lineRule="auto"/>
        <w:rPr>
          <w:rFonts w:ascii="Calibri" w:hAnsi="Calibri"/>
        </w:rPr>
      </w:pPr>
    </w:p>
    <w:p w:rsidR="00E30876" w:rsidRPr="00FD60B6" w:rsidRDefault="00E30876" w:rsidP="00FD60B6">
      <w:pPr>
        <w:pStyle w:val="ListParagraph"/>
        <w:spacing w:after="0" w:line="240" w:lineRule="auto"/>
        <w:ind w:left="0"/>
      </w:pPr>
      <w:r w:rsidRPr="00FD60B6">
        <w:rPr>
          <w:b/>
        </w:rPr>
        <w:t>Definition</w:t>
      </w:r>
    </w:p>
    <w:p w:rsidR="00C74115" w:rsidRDefault="00E30876" w:rsidP="00FD60B6">
      <w:pPr>
        <w:pStyle w:val="ListParagraph"/>
        <w:spacing w:after="0" w:line="240" w:lineRule="auto"/>
        <w:ind w:left="0"/>
      </w:pPr>
      <w:r w:rsidRPr="00FD60B6">
        <w:t>For the purpose of this policy, a “fleet” is defined as all vehicles</w:t>
      </w:r>
      <w:r w:rsidR="00C74115">
        <w:t>:</w:t>
      </w:r>
      <w:r w:rsidRPr="00FD60B6">
        <w:t xml:space="preserve"> </w:t>
      </w:r>
    </w:p>
    <w:p w:rsidR="00C74115" w:rsidRDefault="00C74115" w:rsidP="00C74115">
      <w:pPr>
        <w:pStyle w:val="ListParagraph"/>
        <w:numPr>
          <w:ilvl w:val="0"/>
          <w:numId w:val="13"/>
        </w:numPr>
        <w:spacing w:after="0" w:line="240" w:lineRule="auto"/>
      </w:pPr>
      <w:r>
        <w:t>O</w:t>
      </w:r>
      <w:r w:rsidR="00E30876" w:rsidRPr="00FD60B6">
        <w:t>wned, rented, or leased by {School/District Name}</w:t>
      </w:r>
      <w:r>
        <w:t xml:space="preserve">; and </w:t>
      </w:r>
    </w:p>
    <w:p w:rsidR="00E30876" w:rsidRPr="00FD60B6" w:rsidRDefault="00C74115" w:rsidP="00C74115">
      <w:pPr>
        <w:pStyle w:val="ListParagraph"/>
        <w:numPr>
          <w:ilvl w:val="0"/>
          <w:numId w:val="13"/>
        </w:numPr>
        <w:spacing w:after="0" w:line="240" w:lineRule="auto"/>
      </w:pPr>
      <w:r>
        <w:t>O</w:t>
      </w:r>
      <w:r w:rsidR="00E30876" w:rsidRPr="00FD60B6">
        <w:t>perated for the purpose of conducting business on behalf of {School/District Name}.</w:t>
      </w:r>
    </w:p>
    <w:p w:rsidR="00E30876" w:rsidRPr="00FD60B6" w:rsidRDefault="00E30876" w:rsidP="00FD60B6">
      <w:pPr>
        <w:pStyle w:val="ListParagraph"/>
        <w:spacing w:after="0" w:line="240" w:lineRule="auto"/>
        <w:ind w:left="0"/>
      </w:pPr>
    </w:p>
    <w:p w:rsidR="00E30876" w:rsidRPr="00FD60B6" w:rsidRDefault="00E30876" w:rsidP="00FD60B6">
      <w:pPr>
        <w:pStyle w:val="ListParagraph"/>
        <w:spacing w:after="0" w:line="240" w:lineRule="auto"/>
        <w:ind w:left="0"/>
      </w:pPr>
      <w:r w:rsidRPr="00FD60B6">
        <w:rPr>
          <w:b/>
        </w:rPr>
        <w:t>Statement of Policy</w:t>
      </w:r>
    </w:p>
    <w:p w:rsidR="00E30876" w:rsidRPr="00FD60B6" w:rsidRDefault="00C74115" w:rsidP="00FD60B6">
      <w:pPr>
        <w:spacing w:after="0" w:line="240" w:lineRule="auto"/>
      </w:pPr>
      <w:r>
        <w:t>D</w:t>
      </w:r>
      <w:r w:rsidR="00E30876" w:rsidRPr="00FD60B6">
        <w:t>rivers of {School/District Name} fleet vehicles</w:t>
      </w:r>
      <w:r>
        <w:t xml:space="preserve"> must</w:t>
      </w:r>
      <w:r w:rsidR="00E30876" w:rsidRPr="00FD60B6">
        <w:t xml:space="preserve"> turn off vehicle engines (i.e., not idle) when a vehicle will be stopped for more than </w:t>
      </w:r>
      <w:r w:rsidR="00CD4189">
        <w:t>10 seconds</w:t>
      </w:r>
      <w:r w:rsidR="00E30876" w:rsidRPr="00FD60B6">
        <w:t>, except when in traffic. This policy applies, but is not limited, to the following situations:</w:t>
      </w:r>
    </w:p>
    <w:p w:rsidR="00E30876" w:rsidRPr="00FD60B6" w:rsidRDefault="00E30876" w:rsidP="00FD60B6">
      <w:pPr>
        <w:pStyle w:val="ListParagraph"/>
        <w:numPr>
          <w:ilvl w:val="0"/>
          <w:numId w:val="11"/>
        </w:numPr>
        <w:spacing w:after="0" w:line="240" w:lineRule="auto"/>
        <w:ind w:left="720"/>
      </w:pPr>
      <w:r w:rsidRPr="00FD60B6">
        <w:t xml:space="preserve">When loading or unloading </w:t>
      </w:r>
      <w:r w:rsidR="00C74115">
        <w:t>people or goods</w:t>
      </w:r>
    </w:p>
    <w:p w:rsidR="00E30876" w:rsidRDefault="00E30876" w:rsidP="00FD60B6">
      <w:pPr>
        <w:pStyle w:val="ListParagraph"/>
        <w:numPr>
          <w:ilvl w:val="0"/>
          <w:numId w:val="11"/>
        </w:numPr>
        <w:spacing w:after="0" w:line="240" w:lineRule="auto"/>
        <w:ind w:left="720"/>
      </w:pPr>
      <w:r w:rsidRPr="00FD60B6">
        <w:t>When stopped and waiting fo</w:t>
      </w:r>
      <w:r w:rsidR="00C74115">
        <w:t>r any reason (except in traffic).</w:t>
      </w:r>
    </w:p>
    <w:p w:rsidR="00C74115" w:rsidRPr="00FD60B6" w:rsidRDefault="00C74115" w:rsidP="00C74115">
      <w:pPr>
        <w:spacing w:after="0" w:line="240" w:lineRule="auto"/>
      </w:pPr>
    </w:p>
    <w:p w:rsidR="001F0055" w:rsidRPr="001F0055" w:rsidRDefault="00C74115" w:rsidP="001F005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E30876" w:rsidRPr="00FD60B6">
        <w:rPr>
          <w:rFonts w:ascii="Calibri" w:hAnsi="Calibri"/>
        </w:rPr>
        <w:t xml:space="preserve">chool bus drivers </w:t>
      </w:r>
      <w:r>
        <w:rPr>
          <w:rFonts w:ascii="Calibri" w:hAnsi="Calibri"/>
        </w:rPr>
        <w:t>must</w:t>
      </w:r>
      <w:r w:rsidR="00E30876" w:rsidRPr="00FD60B6">
        <w:rPr>
          <w:rFonts w:ascii="Calibri" w:hAnsi="Calibri"/>
        </w:rPr>
        <w:t>:</w:t>
      </w:r>
    </w:p>
    <w:p w:rsidR="00E30876" w:rsidRPr="00FD60B6" w:rsidRDefault="00E30876" w:rsidP="00FD60B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FD60B6">
        <w:rPr>
          <w:rFonts w:ascii="Calibri" w:hAnsi="Calibri"/>
        </w:rPr>
        <w:t xml:space="preserve">Turn off the bus as soon as possible after arriving at the school to drop off or pick up </w:t>
      </w:r>
      <w:r w:rsidR="00C74115">
        <w:rPr>
          <w:rFonts w:ascii="Calibri" w:hAnsi="Calibri"/>
        </w:rPr>
        <w:t>students</w:t>
      </w:r>
      <w:r w:rsidRPr="00FD60B6">
        <w:rPr>
          <w:rFonts w:ascii="Calibri" w:hAnsi="Calibri"/>
        </w:rPr>
        <w:t xml:space="preserve">. The </w:t>
      </w:r>
      <w:r w:rsidR="00C74115">
        <w:rPr>
          <w:rFonts w:ascii="Calibri" w:hAnsi="Calibri"/>
        </w:rPr>
        <w:t>engine must remain off</w:t>
      </w:r>
      <w:r w:rsidRPr="00FD60B6">
        <w:rPr>
          <w:rFonts w:ascii="Calibri" w:hAnsi="Calibri"/>
        </w:rPr>
        <w:t xml:space="preserve"> until </w:t>
      </w:r>
      <w:r w:rsidR="00C74115">
        <w:rPr>
          <w:rFonts w:ascii="Calibri" w:hAnsi="Calibri"/>
        </w:rPr>
        <w:t xml:space="preserve">the bus </w:t>
      </w:r>
      <w:r w:rsidRPr="00FD60B6">
        <w:rPr>
          <w:rFonts w:ascii="Calibri" w:hAnsi="Calibri"/>
        </w:rPr>
        <w:t>is ready to depart and there is a clear path to exit the loading zone.</w:t>
      </w:r>
    </w:p>
    <w:p w:rsidR="00E30876" w:rsidRDefault="00E30876" w:rsidP="00FD60B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FD60B6">
        <w:rPr>
          <w:rFonts w:ascii="Calibri" w:hAnsi="Calibri"/>
        </w:rPr>
        <w:t>Minimize idling in colder weather, when the tem</w:t>
      </w:r>
      <w:r w:rsidR="00C74115">
        <w:rPr>
          <w:rFonts w:ascii="Calibri" w:hAnsi="Calibri"/>
        </w:rPr>
        <w:t>perature of the bus is an issue.</w:t>
      </w:r>
      <w:r w:rsidRPr="00FD60B6">
        <w:rPr>
          <w:rFonts w:ascii="Calibri" w:hAnsi="Calibri"/>
        </w:rPr>
        <w:t xml:space="preserve"> The</w:t>
      </w:r>
      <w:r w:rsidR="00C74115">
        <w:rPr>
          <w:rFonts w:ascii="Calibri" w:hAnsi="Calibri"/>
        </w:rPr>
        <w:t xml:space="preserve"> bus should be warmed outside the school zone. The “warmed bus”</w:t>
      </w:r>
      <w:r w:rsidRPr="00FD60B6">
        <w:rPr>
          <w:rFonts w:ascii="Calibri" w:hAnsi="Calibri"/>
        </w:rPr>
        <w:t xml:space="preserve"> </w:t>
      </w:r>
      <w:r w:rsidR="00C74115">
        <w:rPr>
          <w:rFonts w:ascii="Calibri" w:hAnsi="Calibri"/>
        </w:rPr>
        <w:t xml:space="preserve">must </w:t>
      </w:r>
      <w:r w:rsidRPr="00FD60B6">
        <w:rPr>
          <w:rFonts w:ascii="Calibri" w:hAnsi="Calibri"/>
        </w:rPr>
        <w:t xml:space="preserve">enter the school zone as close to pick-up time as possible to maintain warmth </w:t>
      </w:r>
      <w:r w:rsidR="00F248DA" w:rsidRPr="00F248DA">
        <w:rPr>
          <w:rFonts w:ascii="Calibri" w:hAnsi="Calibri"/>
          <w:highlight w:val="yellow"/>
        </w:rPr>
        <w:t>{</w:t>
      </w:r>
      <w:proofErr w:type="gramStart"/>
      <w:r w:rsidR="00F248DA" w:rsidRPr="00F248DA">
        <w:rPr>
          <w:rFonts w:ascii="Calibri" w:hAnsi="Calibri"/>
          <w:highlight w:val="yellow"/>
        </w:rPr>
        <w:t>OPTIONAL:</w:t>
      </w:r>
      <w:proofErr w:type="gramEnd"/>
      <w:r w:rsidR="00F248DA" w:rsidRPr="00F248DA">
        <w:rPr>
          <w:rFonts w:ascii="Calibri" w:hAnsi="Calibri"/>
          <w:highlight w:val="yellow"/>
        </w:rPr>
        <w:t xml:space="preserve">} </w:t>
      </w:r>
      <w:r w:rsidRPr="00F248DA">
        <w:rPr>
          <w:rFonts w:ascii="Calibri" w:hAnsi="Calibri"/>
          <w:highlight w:val="yellow"/>
        </w:rPr>
        <w:t>and then shut down. {The School(s)} shall to provide a space inside the school where early bus drivers can wait.</w:t>
      </w:r>
      <w:r w:rsidRPr="00FD60B6">
        <w:rPr>
          <w:rFonts w:ascii="Calibri" w:hAnsi="Calibri"/>
        </w:rPr>
        <w:t xml:space="preserve"> </w:t>
      </w:r>
    </w:p>
    <w:p w:rsidR="00F248DA" w:rsidRPr="00F248DA" w:rsidRDefault="00F248DA" w:rsidP="00F248DA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highlight w:val="yellow"/>
        </w:rPr>
      </w:pPr>
      <w:r w:rsidRPr="00F248DA">
        <w:rPr>
          <w:rFonts w:ascii="Calibri" w:hAnsi="Calibri"/>
          <w:highlight w:val="yellow"/>
        </w:rPr>
        <w:t xml:space="preserve">Temperature Requirements: </w:t>
      </w:r>
      <w:r w:rsidR="00843FD0">
        <w:rPr>
          <w:rFonts w:ascii="Calibri" w:hAnsi="Calibri"/>
          <w:highlight w:val="yellow"/>
        </w:rPr>
        <w:t>EXAMPLE- When outside temperatures are between 32 degrees and -10 degrees bus drivers may idle for up to 15 minutes in order to operate heaters. There is no limit on idling to use heaters when outside temperatures are below -10 degrees.</w:t>
      </w:r>
    </w:p>
    <w:p w:rsidR="00E30876" w:rsidRDefault="00E30876" w:rsidP="00FD60B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FD60B6">
        <w:rPr>
          <w:rFonts w:ascii="Calibri" w:hAnsi="Calibri"/>
        </w:rPr>
        <w:t>Not allow the bus to idle while waiting for students during field trips, extracurricular activities or other events where students are transported off school grounds.</w:t>
      </w:r>
    </w:p>
    <w:p w:rsidR="00D65E28" w:rsidRPr="00D65E28" w:rsidRDefault="00D65E28" w:rsidP="00D65E28">
      <w:pPr>
        <w:pStyle w:val="ListParagraph"/>
        <w:numPr>
          <w:ilvl w:val="0"/>
          <w:numId w:val="2"/>
        </w:numPr>
        <w:rPr>
          <w:rFonts w:ascii="Calibri" w:hAnsi="Calibri"/>
          <w:highlight w:val="yellow"/>
        </w:rPr>
      </w:pPr>
      <w:r w:rsidRPr="00D65E28">
        <w:rPr>
          <w:rFonts w:ascii="Calibri" w:hAnsi="Calibri"/>
          <w:highlight w:val="yellow"/>
        </w:rPr>
        <w:t>{OPTIONAL:}</w:t>
      </w:r>
      <w:r w:rsidRPr="00D65E28">
        <w:rPr>
          <w:rFonts w:ascii="Arial" w:hAnsi="Arial" w:cs="Arial"/>
          <w:sz w:val="24"/>
          <w:szCs w:val="24"/>
        </w:rPr>
        <w:t xml:space="preserve"> </w:t>
      </w:r>
      <w:r w:rsidRPr="00D65E28">
        <w:rPr>
          <w:rFonts w:ascii="Calibri" w:hAnsi="Calibri"/>
          <w:highlight w:val="yellow"/>
        </w:rPr>
        <w:t>park the bus at least 100 feet from a known and active school air intake system, unless the school district has</w:t>
      </w:r>
      <w:r>
        <w:rPr>
          <w:rFonts w:ascii="Calibri" w:hAnsi="Calibri"/>
          <w:highlight w:val="yellow"/>
        </w:rPr>
        <w:t xml:space="preserve"> </w:t>
      </w:r>
      <w:r w:rsidRPr="00D65E28">
        <w:rPr>
          <w:rFonts w:ascii="Calibri" w:hAnsi="Calibri"/>
          <w:highlight w:val="yellow"/>
        </w:rPr>
        <w:t>determined that alternative locations block traffic, impair</w:t>
      </w:r>
      <w:r>
        <w:rPr>
          <w:rFonts w:ascii="Calibri" w:hAnsi="Calibri"/>
          <w:highlight w:val="yellow"/>
        </w:rPr>
        <w:t xml:space="preserve"> </w:t>
      </w:r>
      <w:r w:rsidRPr="00D65E28">
        <w:rPr>
          <w:rFonts w:ascii="Calibri" w:hAnsi="Calibri"/>
          <w:highlight w:val="yellow"/>
        </w:rPr>
        <w:t>student safety or are not cost-effective.</w:t>
      </w:r>
    </w:p>
    <w:p w:rsidR="00E30876" w:rsidRDefault="00E30876" w:rsidP="00FD60B6">
      <w:pPr>
        <w:spacing w:after="0" w:line="240" w:lineRule="auto"/>
      </w:pPr>
    </w:p>
    <w:p w:rsidR="008D6254" w:rsidRPr="00FD60B6" w:rsidRDefault="008D6254" w:rsidP="00FD60B6">
      <w:pPr>
        <w:spacing w:after="0" w:line="240" w:lineRule="auto"/>
      </w:pPr>
      <w:bookmarkStart w:id="0" w:name="_GoBack"/>
      <w:bookmarkEnd w:id="0"/>
    </w:p>
    <w:p w:rsidR="00E30876" w:rsidRPr="00FD60B6" w:rsidRDefault="00E30876" w:rsidP="00FD60B6">
      <w:pPr>
        <w:spacing w:after="0" w:line="240" w:lineRule="auto"/>
      </w:pPr>
      <w:r w:rsidRPr="00FD60B6">
        <w:rPr>
          <w:b/>
        </w:rPr>
        <w:lastRenderedPageBreak/>
        <w:t>Exemptions</w:t>
      </w:r>
    </w:p>
    <w:p w:rsidR="00E30876" w:rsidRPr="00FD60B6" w:rsidRDefault="00E30876" w:rsidP="00FD60B6">
      <w:pPr>
        <w:spacing w:after="0" w:line="240" w:lineRule="auto"/>
      </w:pPr>
      <w:r w:rsidRPr="00FD60B6">
        <w:t>The policy of turning off vehicles when stopped does not apply for the period or periods during which idling is necessary under the following circumstances:</w:t>
      </w:r>
    </w:p>
    <w:p w:rsidR="00E30876" w:rsidRPr="00FD60B6" w:rsidRDefault="00E30876" w:rsidP="00FD60B6">
      <w:pPr>
        <w:pStyle w:val="ListParagraph"/>
        <w:numPr>
          <w:ilvl w:val="0"/>
          <w:numId w:val="12"/>
        </w:numPr>
        <w:spacing w:after="0" w:line="240" w:lineRule="auto"/>
        <w:ind w:left="720"/>
      </w:pPr>
      <w:r w:rsidRPr="00FD60B6">
        <w:t xml:space="preserve">To provide for the safety of vehicle occupants, such as in cases of </w:t>
      </w:r>
      <w:r w:rsidRPr="00FD60B6">
        <w:rPr>
          <w:u w:val="single"/>
        </w:rPr>
        <w:t>extreme</w:t>
      </w:r>
      <w:r w:rsidRPr="00FD60B6">
        <w:t xml:space="preserve"> hot or cold conditions (e.g., to run the air conditioner or heater under extreme heat or cold).</w:t>
      </w:r>
    </w:p>
    <w:p w:rsidR="00E30876" w:rsidRPr="001F0055" w:rsidRDefault="00E30876" w:rsidP="00FD60B6">
      <w:pPr>
        <w:pStyle w:val="ListParagraph"/>
        <w:numPr>
          <w:ilvl w:val="0"/>
          <w:numId w:val="12"/>
        </w:numPr>
        <w:spacing w:after="0" w:line="240" w:lineRule="auto"/>
        <w:ind w:left="720"/>
      </w:pPr>
      <w:r w:rsidRPr="00FD60B6">
        <w:rPr>
          <w:rFonts w:ascii="Calibri" w:hAnsi="Calibri"/>
        </w:rPr>
        <w:t>When the heater or air conditioner is required during the unloading, loading, or transport of children with exceptional or special needs.</w:t>
      </w:r>
    </w:p>
    <w:p w:rsidR="00C74115" w:rsidRDefault="001F0055" w:rsidP="001F0055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 xml:space="preserve">For pressure build-up when starting a diesel engine </w:t>
      </w:r>
    </w:p>
    <w:p w:rsidR="001F0055" w:rsidRPr="00FD60B6" w:rsidRDefault="00C74115" w:rsidP="001F0055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 xml:space="preserve">For </w:t>
      </w:r>
      <w:r w:rsidR="001F0055">
        <w:t>cool-down when shutting down a diesel engine.</w:t>
      </w:r>
    </w:p>
    <w:p w:rsidR="00E30876" w:rsidRPr="00FD60B6" w:rsidRDefault="00E30876" w:rsidP="00FD60B6">
      <w:pPr>
        <w:pStyle w:val="ListParagraph"/>
        <w:numPr>
          <w:ilvl w:val="0"/>
          <w:numId w:val="12"/>
        </w:numPr>
        <w:spacing w:after="0" w:line="240" w:lineRule="auto"/>
        <w:ind w:left="720"/>
      </w:pPr>
      <w:r w:rsidRPr="00FD60B6">
        <w:t>To operate power take-off equipment or auxiliary equipment performing work.</w:t>
      </w:r>
    </w:p>
    <w:p w:rsidR="001F0055" w:rsidRPr="00FD60B6" w:rsidRDefault="00E30876" w:rsidP="001F0055">
      <w:pPr>
        <w:pStyle w:val="ListParagraph"/>
        <w:numPr>
          <w:ilvl w:val="0"/>
          <w:numId w:val="12"/>
        </w:numPr>
        <w:spacing w:after="0" w:line="240" w:lineRule="auto"/>
        <w:ind w:left="720"/>
      </w:pPr>
      <w:r w:rsidRPr="00FD60B6">
        <w:rPr>
          <w:rFonts w:ascii="Calibri" w:hAnsi="Calibri"/>
        </w:rPr>
        <w:t>When using lift equipment during loading or unloading of children with special needs.</w:t>
      </w:r>
    </w:p>
    <w:p w:rsidR="00E30876" w:rsidRPr="00FD60B6" w:rsidRDefault="00E30876" w:rsidP="00FD60B6">
      <w:pPr>
        <w:pStyle w:val="ListParagraph"/>
        <w:numPr>
          <w:ilvl w:val="0"/>
          <w:numId w:val="12"/>
        </w:numPr>
        <w:spacing w:after="0" w:line="240" w:lineRule="auto"/>
        <w:ind w:left="720"/>
      </w:pPr>
      <w:r w:rsidRPr="00FD60B6">
        <w:t>When stopped in traffic, such as when waiting at a traffic light.</w:t>
      </w:r>
    </w:p>
    <w:p w:rsidR="00E30876" w:rsidRPr="00FD60B6" w:rsidRDefault="00E30876" w:rsidP="00FD60B6">
      <w:pPr>
        <w:pStyle w:val="ListParagraph"/>
        <w:numPr>
          <w:ilvl w:val="0"/>
          <w:numId w:val="12"/>
        </w:numPr>
        <w:spacing w:after="0" w:line="240" w:lineRule="auto"/>
        <w:ind w:left="720"/>
      </w:pPr>
      <w:r w:rsidRPr="00FD60B6">
        <w:t>When specific traffic, safety, or emergency situations arise.</w:t>
      </w:r>
    </w:p>
    <w:p w:rsidR="00C74115" w:rsidRDefault="00C74115" w:rsidP="00FD60B6">
      <w:pPr>
        <w:spacing w:after="0" w:line="240" w:lineRule="auto"/>
      </w:pPr>
    </w:p>
    <w:p w:rsidR="00E30876" w:rsidRDefault="00E30876" w:rsidP="00FD60B6">
      <w:pPr>
        <w:spacing w:after="0" w:line="240" w:lineRule="auto"/>
      </w:pPr>
      <w:r w:rsidRPr="00FD60B6">
        <w:t>In any of the above exe</w:t>
      </w:r>
      <w:r w:rsidR="00C74115">
        <w:t>mption cases (except exemption 7</w:t>
      </w:r>
      <w:r w:rsidRPr="00FD60B6">
        <w:t>), if equipment can be run from the battery, drivers should refrain from idling unless there is a significant concern of draining the battery.</w:t>
      </w:r>
    </w:p>
    <w:p w:rsidR="00FD60B6" w:rsidRPr="00FD60B6" w:rsidRDefault="00FD60B6" w:rsidP="00FD60B6">
      <w:pPr>
        <w:spacing w:after="0" w:line="240" w:lineRule="auto"/>
      </w:pPr>
    </w:p>
    <w:p w:rsidR="00455AEC" w:rsidRPr="00FD60B6" w:rsidRDefault="00455AEC" w:rsidP="00FD60B6">
      <w:pPr>
        <w:spacing w:after="0" w:line="240" w:lineRule="auto"/>
        <w:rPr>
          <w:rFonts w:ascii="Calibri" w:hAnsi="Calibri"/>
          <w:b/>
        </w:rPr>
      </w:pPr>
      <w:r w:rsidRPr="00FD60B6">
        <w:rPr>
          <w:rFonts w:ascii="Calibri" w:hAnsi="Calibri"/>
          <w:b/>
        </w:rPr>
        <w:t>Implementation</w:t>
      </w:r>
    </w:p>
    <w:p w:rsidR="00455AEC" w:rsidRPr="00FD60B6" w:rsidRDefault="00455AEC" w:rsidP="00FD60B6">
      <w:pPr>
        <w:spacing w:after="0" w:line="240" w:lineRule="auto"/>
        <w:rPr>
          <w:rFonts w:ascii="Calibri" w:hAnsi="Calibri"/>
        </w:rPr>
      </w:pPr>
      <w:r w:rsidRPr="00FD60B6">
        <w:rPr>
          <w:rFonts w:ascii="Calibri" w:hAnsi="Calibri"/>
        </w:rPr>
        <w:t>This policy shall be effective immediately from the date of signature.</w:t>
      </w:r>
    </w:p>
    <w:p w:rsidR="00E53848" w:rsidRPr="00FD60B6" w:rsidRDefault="00E53848" w:rsidP="00FD60B6">
      <w:pPr>
        <w:spacing w:after="0" w:line="240" w:lineRule="auto"/>
        <w:rPr>
          <w:rFonts w:ascii="Calibri" w:hAnsi="Calibri"/>
        </w:rPr>
      </w:pPr>
    </w:p>
    <w:p w:rsidR="00455AEC" w:rsidRPr="00FD60B6" w:rsidRDefault="00455AEC" w:rsidP="00FD60B6">
      <w:pPr>
        <w:spacing w:after="0" w:line="240" w:lineRule="auto"/>
        <w:rPr>
          <w:rFonts w:ascii="Calibri" w:hAnsi="Calibri"/>
        </w:rPr>
      </w:pPr>
    </w:p>
    <w:p w:rsidR="00C74115" w:rsidRDefault="00C74115" w:rsidP="00FD60B6">
      <w:pPr>
        <w:spacing w:after="0" w:line="240" w:lineRule="auto"/>
        <w:rPr>
          <w:rFonts w:ascii="Calibri" w:hAnsi="Calibri"/>
        </w:rPr>
      </w:pPr>
    </w:p>
    <w:p w:rsidR="00C74115" w:rsidRPr="00455AEC" w:rsidRDefault="00C74115" w:rsidP="00C74115">
      <w:pPr>
        <w:spacing w:after="0" w:line="240" w:lineRule="auto"/>
        <w:rPr>
          <w:rFonts w:ascii="Calibri" w:hAnsi="Calibri"/>
        </w:rPr>
      </w:pPr>
      <w:r w:rsidRPr="00455AEC">
        <w:rPr>
          <w:rFonts w:ascii="Calibri" w:hAnsi="Calibri"/>
        </w:rPr>
        <w:t>______________________________</w:t>
      </w:r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</w:t>
      </w:r>
    </w:p>
    <w:p w:rsidR="00C74115" w:rsidRPr="00455AEC" w:rsidRDefault="00C74115" w:rsidP="00C74115">
      <w:pPr>
        <w:spacing w:after="0" w:line="240" w:lineRule="auto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455AEC"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:rsidR="007B6F19" w:rsidRPr="00455AEC" w:rsidRDefault="007B6F19" w:rsidP="00C74115">
      <w:pPr>
        <w:spacing w:after="0" w:line="240" w:lineRule="auto"/>
        <w:rPr>
          <w:rFonts w:ascii="Calibri" w:hAnsi="Calibri"/>
        </w:rPr>
      </w:pPr>
    </w:p>
    <w:sectPr w:rsidR="007B6F19" w:rsidRPr="00455AEC" w:rsidSect="00247A1F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D3C"/>
    <w:multiLevelType w:val="multilevel"/>
    <w:tmpl w:val="933288FE"/>
    <w:styleLink w:val="RegulationsPart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5760"/>
      </w:pPr>
      <w:rPr>
        <w:rFonts w:hint="default"/>
      </w:rPr>
    </w:lvl>
  </w:abstractNum>
  <w:abstractNum w:abstractNumId="1">
    <w:nsid w:val="145243B4"/>
    <w:multiLevelType w:val="hybridMultilevel"/>
    <w:tmpl w:val="115C49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02E97"/>
    <w:multiLevelType w:val="hybridMultilevel"/>
    <w:tmpl w:val="47BA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F25"/>
    <w:multiLevelType w:val="hybridMultilevel"/>
    <w:tmpl w:val="E856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82240"/>
    <w:multiLevelType w:val="hybridMultilevel"/>
    <w:tmpl w:val="61F08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97B41"/>
    <w:multiLevelType w:val="hybridMultilevel"/>
    <w:tmpl w:val="976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91877"/>
    <w:multiLevelType w:val="hybridMultilevel"/>
    <w:tmpl w:val="C52CB654"/>
    <w:lvl w:ilvl="0" w:tplc="C1AA122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F8C1F0F"/>
    <w:multiLevelType w:val="hybridMultilevel"/>
    <w:tmpl w:val="6912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B7480"/>
    <w:multiLevelType w:val="hybridMultilevel"/>
    <w:tmpl w:val="BBB6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97D7A"/>
    <w:multiLevelType w:val="hybridMultilevel"/>
    <w:tmpl w:val="067AF16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785D9F"/>
    <w:multiLevelType w:val="hybridMultilevel"/>
    <w:tmpl w:val="BBB6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A614D"/>
    <w:multiLevelType w:val="hybridMultilevel"/>
    <w:tmpl w:val="2F94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0376"/>
    <w:multiLevelType w:val="hybridMultilevel"/>
    <w:tmpl w:val="E6722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7E5F00"/>
    <w:multiLevelType w:val="hybridMultilevel"/>
    <w:tmpl w:val="974A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9"/>
    <w:rsid w:val="000D2DCB"/>
    <w:rsid w:val="00155B7F"/>
    <w:rsid w:val="001D4C02"/>
    <w:rsid w:val="001F0055"/>
    <w:rsid w:val="001F6019"/>
    <w:rsid w:val="0020663E"/>
    <w:rsid w:val="00247A1F"/>
    <w:rsid w:val="00296A88"/>
    <w:rsid w:val="00455AEC"/>
    <w:rsid w:val="00670C37"/>
    <w:rsid w:val="007B6F19"/>
    <w:rsid w:val="00843FD0"/>
    <w:rsid w:val="00871972"/>
    <w:rsid w:val="00887DAE"/>
    <w:rsid w:val="008D6254"/>
    <w:rsid w:val="009A601D"/>
    <w:rsid w:val="009C4DFB"/>
    <w:rsid w:val="00B07536"/>
    <w:rsid w:val="00B64282"/>
    <w:rsid w:val="00BA2923"/>
    <w:rsid w:val="00BE2BD5"/>
    <w:rsid w:val="00C74115"/>
    <w:rsid w:val="00C906AC"/>
    <w:rsid w:val="00CB3524"/>
    <w:rsid w:val="00CD4189"/>
    <w:rsid w:val="00D65E28"/>
    <w:rsid w:val="00D71718"/>
    <w:rsid w:val="00DB20F6"/>
    <w:rsid w:val="00E262F8"/>
    <w:rsid w:val="00E30876"/>
    <w:rsid w:val="00E53848"/>
    <w:rsid w:val="00F248DA"/>
    <w:rsid w:val="00F64F82"/>
    <w:rsid w:val="00F9491F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5f9dc6" strokecolor="#5f9d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18"/>
    <w:pPr>
      <w:ind w:left="720"/>
      <w:contextualSpacing/>
    </w:pPr>
  </w:style>
  <w:style w:type="numbering" w:customStyle="1" w:styleId="RegulationsPart1">
    <w:name w:val="Regulations Part 1"/>
    <w:uiPriority w:val="99"/>
    <w:rsid w:val="007B6F19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18"/>
    <w:pPr>
      <w:ind w:left="720"/>
      <w:contextualSpacing/>
    </w:pPr>
  </w:style>
  <w:style w:type="numbering" w:customStyle="1" w:styleId="RegulationsPart1">
    <w:name w:val="Regulations Part 1"/>
    <w:uiPriority w:val="99"/>
    <w:rsid w:val="007B6F19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7</cp:revision>
  <dcterms:created xsi:type="dcterms:W3CDTF">2013-07-01T13:55:00Z</dcterms:created>
  <dcterms:modified xsi:type="dcterms:W3CDTF">2013-07-19T21:18:00Z</dcterms:modified>
</cp:coreProperties>
</file>